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0D7" w:rsidRPr="0010471D" w:rsidRDefault="0010471D" w:rsidP="0010471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TUPE Consultation – Sandwell Children’s Trust</w:t>
      </w:r>
    </w:p>
    <w:p w:rsidR="003C70D7" w:rsidRDefault="003C70D7">
      <w:r>
        <w:t xml:space="preserve">Formal TUPE consultation commenced in respect of the transfer to Sandwell Children’s Trust on 7 December 2018 and ran for 90 days.  Representatives from all three signatory Trade Unions attended regular formal </w:t>
      </w:r>
      <w:r w:rsidRPr="00DA7994">
        <w:t>meetings (</w:t>
      </w:r>
      <w:r w:rsidR="0098405A" w:rsidRPr="00DA7994">
        <w:t>UNISON</w:t>
      </w:r>
      <w:r w:rsidRPr="00DA7994">
        <w:t>, Unite and GMB</w:t>
      </w:r>
      <w:r>
        <w:t>).</w:t>
      </w:r>
    </w:p>
    <w:p w:rsidR="003C70D7" w:rsidRDefault="003C70D7">
      <w:r>
        <w:t>The following matters were discussed and agreed as part of the formal TUPE consultation process.</w:t>
      </w:r>
    </w:p>
    <w:p w:rsidR="003C70D7" w:rsidRPr="0010471D" w:rsidRDefault="003C70D7">
      <w:pPr>
        <w:rPr>
          <w:b/>
        </w:rPr>
      </w:pPr>
      <w:r w:rsidRPr="0010471D">
        <w:rPr>
          <w:b/>
        </w:rPr>
        <w:t>Regulations 13 – Notification of Measures</w:t>
      </w:r>
    </w:p>
    <w:p w:rsidR="003C70D7" w:rsidRDefault="003C70D7" w:rsidP="003C70D7">
      <w:pPr>
        <w:pStyle w:val="ListParagraph"/>
        <w:numPr>
          <w:ilvl w:val="0"/>
          <w:numId w:val="1"/>
        </w:numPr>
      </w:pPr>
      <w:r>
        <w:t>Sandwell MBC and the Trust confirmed that there wo</w:t>
      </w:r>
      <w:r w:rsidR="006D7B49">
        <w:t>u</w:t>
      </w:r>
      <w:r>
        <w:t xml:space="preserve">ld be no measures </w:t>
      </w:r>
      <w:proofErr w:type="gramStart"/>
      <w:r>
        <w:t>as a result of</w:t>
      </w:r>
      <w:proofErr w:type="gramEnd"/>
      <w:r>
        <w:t xml:space="preserve"> the TUPE transfer.  This was confirmed in a Regulation 13 letter to all regional Trade Union Officers</w:t>
      </w:r>
      <w:r w:rsidR="002779BC">
        <w:t xml:space="preserve">.  </w:t>
      </w:r>
    </w:p>
    <w:p w:rsidR="006D7B49" w:rsidRPr="0010471D" w:rsidRDefault="006D7B49" w:rsidP="006D7B49">
      <w:pPr>
        <w:rPr>
          <w:b/>
        </w:rPr>
      </w:pPr>
      <w:r w:rsidRPr="0010471D">
        <w:rPr>
          <w:b/>
        </w:rPr>
        <w:t>Pensions</w:t>
      </w:r>
    </w:p>
    <w:p w:rsidR="006D7B49" w:rsidRDefault="006D7B49" w:rsidP="006D7B49">
      <w:pPr>
        <w:pStyle w:val="ListParagraph"/>
        <w:numPr>
          <w:ilvl w:val="0"/>
          <w:numId w:val="1"/>
        </w:numPr>
      </w:pPr>
      <w:r>
        <w:t xml:space="preserve">Sandwell Children’s Trust will be a member of the West </w:t>
      </w:r>
      <w:r w:rsidR="0002676F">
        <w:t>Midlands</w:t>
      </w:r>
      <w:r>
        <w:t xml:space="preserve"> Local </w:t>
      </w:r>
      <w:r w:rsidR="0002676F">
        <w:t>Government</w:t>
      </w:r>
      <w:r>
        <w:t xml:space="preserve"> </w:t>
      </w:r>
      <w:r w:rsidR="0002676F">
        <w:t>Pension</w:t>
      </w:r>
      <w:r>
        <w:t xml:space="preserve"> Scheme.  All existing members will remain wit</w:t>
      </w:r>
      <w:r w:rsidR="0002676F">
        <w:t>hin the scheme</w:t>
      </w:r>
      <w:r w:rsidR="00712B12">
        <w:t xml:space="preserve">.  </w:t>
      </w:r>
      <w:r>
        <w:t xml:space="preserve">The </w:t>
      </w:r>
      <w:r w:rsidR="007E494C">
        <w:t>scheme</w:t>
      </w:r>
      <w:r>
        <w:t xml:space="preserve"> will be open to new </w:t>
      </w:r>
      <w:r w:rsidR="007E494C">
        <w:t>employees</w:t>
      </w:r>
      <w:r>
        <w:t xml:space="preserve"> and any existing </w:t>
      </w:r>
      <w:r w:rsidR="007E494C">
        <w:t>employees</w:t>
      </w:r>
      <w:r w:rsidR="00712B12">
        <w:t xml:space="preserve"> who decide to join.</w:t>
      </w:r>
    </w:p>
    <w:p w:rsidR="00AB4B87" w:rsidRPr="00DA7994" w:rsidRDefault="009A4F1F" w:rsidP="006D7B49">
      <w:pPr>
        <w:pStyle w:val="ListParagraph"/>
        <w:numPr>
          <w:ilvl w:val="0"/>
          <w:numId w:val="1"/>
        </w:numPr>
      </w:pPr>
      <w:r w:rsidRPr="00DA7994">
        <w:t xml:space="preserve">The Planned Leavers Scheme and the ability to request flexible retirement will transfer to the Trust and </w:t>
      </w:r>
      <w:r w:rsidR="003C7371" w:rsidRPr="00DA7994">
        <w:t xml:space="preserve">will continue to </w:t>
      </w:r>
      <w:r w:rsidRPr="00DA7994">
        <w:t xml:space="preserve">be subject to management </w:t>
      </w:r>
      <w:r w:rsidR="003C7371" w:rsidRPr="00DA7994">
        <w:t>discretion.</w:t>
      </w:r>
    </w:p>
    <w:p w:rsidR="008B32FC" w:rsidRPr="0010471D" w:rsidRDefault="008B32FC" w:rsidP="008B32FC">
      <w:pPr>
        <w:rPr>
          <w:b/>
        </w:rPr>
      </w:pPr>
      <w:r w:rsidRPr="00DA7994">
        <w:rPr>
          <w:b/>
        </w:rPr>
        <w:t>Terms and Conditions</w:t>
      </w:r>
    </w:p>
    <w:p w:rsidR="00D3552B" w:rsidRDefault="008B32FC" w:rsidP="00D3552B">
      <w:pPr>
        <w:pStyle w:val="ListParagraph"/>
        <w:numPr>
          <w:ilvl w:val="0"/>
          <w:numId w:val="1"/>
        </w:numPr>
      </w:pPr>
      <w:r>
        <w:t>All terms and conditions will remain the same on transfer.  In addition</w:t>
      </w:r>
      <w:r w:rsidR="00D3552B">
        <w:t xml:space="preserve">, </w:t>
      </w:r>
      <w:r>
        <w:t xml:space="preserve">the Trust has agreed that it will honour all future nationally agreed pay </w:t>
      </w:r>
      <w:r w:rsidRPr="00DA7994">
        <w:t xml:space="preserve">awards </w:t>
      </w:r>
      <w:r w:rsidR="00AB4B87" w:rsidRPr="00DA7994">
        <w:t>as per the NJC</w:t>
      </w:r>
      <w:r w:rsidR="009A4F1F" w:rsidRPr="00DA7994">
        <w:t xml:space="preserve"> as a minimum</w:t>
      </w:r>
      <w:r w:rsidR="00AB4B87" w:rsidRPr="00DA7994">
        <w:t>.</w:t>
      </w:r>
    </w:p>
    <w:p w:rsidR="00007ADC" w:rsidRPr="00DA7994" w:rsidRDefault="00007ADC" w:rsidP="00D3552B">
      <w:pPr>
        <w:pStyle w:val="ListParagraph"/>
        <w:numPr>
          <w:ilvl w:val="0"/>
          <w:numId w:val="1"/>
        </w:numPr>
      </w:pPr>
      <w:r>
        <w:t>These terms and conditions will also apply to new employees</w:t>
      </w:r>
    </w:p>
    <w:p w:rsidR="008B32FC" w:rsidRPr="0010471D" w:rsidRDefault="008B32FC" w:rsidP="008B32FC">
      <w:pPr>
        <w:rPr>
          <w:b/>
        </w:rPr>
      </w:pPr>
      <w:r w:rsidRPr="0010471D">
        <w:rPr>
          <w:b/>
        </w:rPr>
        <w:t xml:space="preserve">Continuity of </w:t>
      </w:r>
      <w:r w:rsidR="0010471D" w:rsidRPr="0010471D">
        <w:rPr>
          <w:b/>
        </w:rPr>
        <w:t>Service</w:t>
      </w:r>
    </w:p>
    <w:p w:rsidR="008B32FC" w:rsidRPr="00DA7994" w:rsidRDefault="008B32FC" w:rsidP="008B32FC">
      <w:pPr>
        <w:pStyle w:val="ListParagraph"/>
        <w:numPr>
          <w:ilvl w:val="0"/>
          <w:numId w:val="1"/>
        </w:numPr>
      </w:pPr>
      <w:r w:rsidRPr="00DA7994">
        <w:t xml:space="preserve">Sandwell Children’s Trust has been included on the </w:t>
      </w:r>
      <w:r w:rsidR="0010471D" w:rsidRPr="00DA7994">
        <w:t>Redundancy</w:t>
      </w:r>
      <w:r w:rsidRPr="00DA7994">
        <w:t xml:space="preserve"> </w:t>
      </w:r>
      <w:r w:rsidR="0010471D" w:rsidRPr="00DA7994">
        <w:t>Modification</w:t>
      </w:r>
      <w:r w:rsidRPr="00DA7994">
        <w:t xml:space="preserve"> Order a</w:t>
      </w:r>
      <w:r w:rsidR="0010471D" w:rsidRPr="00DA7994">
        <w:t>nd as such continuous service is</w:t>
      </w:r>
      <w:r w:rsidRPr="00DA7994">
        <w:t xml:space="preserve"> </w:t>
      </w:r>
      <w:r w:rsidR="0010471D" w:rsidRPr="00DA7994">
        <w:t>protected</w:t>
      </w:r>
      <w:r w:rsidRPr="00DA7994">
        <w:t xml:space="preserve"> not just at the point of transfer</w:t>
      </w:r>
      <w:r w:rsidR="00AB4B87" w:rsidRPr="00DA7994">
        <w:t>,</w:t>
      </w:r>
      <w:r w:rsidRPr="00DA7994">
        <w:t xml:space="preserve"> but also should employees choose to </w:t>
      </w:r>
      <w:r w:rsidR="0010471D" w:rsidRPr="00DA7994">
        <w:t>move</w:t>
      </w:r>
      <w:r w:rsidRPr="00DA7994">
        <w:t xml:space="preserve"> to </w:t>
      </w:r>
      <w:r w:rsidR="0010471D" w:rsidRPr="00DA7994">
        <w:t>another</w:t>
      </w:r>
      <w:r w:rsidRPr="00DA7994">
        <w:t xml:space="preserve"> </w:t>
      </w:r>
      <w:r w:rsidR="0010471D" w:rsidRPr="00DA7994">
        <w:t>local</w:t>
      </w:r>
      <w:r w:rsidRPr="00DA7994">
        <w:t xml:space="preserve"> </w:t>
      </w:r>
      <w:r w:rsidR="0010471D" w:rsidRPr="00DA7994">
        <w:t>authority</w:t>
      </w:r>
      <w:r w:rsidRPr="00DA7994">
        <w:t>.</w:t>
      </w:r>
      <w:r w:rsidR="003C7371" w:rsidRPr="00DA7994">
        <w:t xml:space="preserve"> This applies to all terms related to continuous service, such as sick pay and leave, in addition to any redundancy pay. </w:t>
      </w:r>
    </w:p>
    <w:p w:rsidR="008B32FC" w:rsidRPr="0010471D" w:rsidRDefault="008B32FC" w:rsidP="008B32FC">
      <w:pPr>
        <w:rPr>
          <w:b/>
        </w:rPr>
      </w:pPr>
      <w:r w:rsidRPr="00DA7994">
        <w:rPr>
          <w:b/>
        </w:rPr>
        <w:t>Jobs Promise</w:t>
      </w:r>
    </w:p>
    <w:p w:rsidR="008B32FC" w:rsidRDefault="008B32FC" w:rsidP="008B32FC">
      <w:pPr>
        <w:pStyle w:val="ListParagraph"/>
        <w:numPr>
          <w:ilvl w:val="0"/>
          <w:numId w:val="1"/>
        </w:numPr>
      </w:pPr>
      <w:r>
        <w:t xml:space="preserve">The contract between the council and the Trust confirms that the benefits of jobs promise will be </w:t>
      </w:r>
      <w:r w:rsidR="0010471D">
        <w:t>applied</w:t>
      </w:r>
      <w:r>
        <w:t xml:space="preserve"> to Trust employees.</w:t>
      </w:r>
    </w:p>
    <w:p w:rsidR="003C7371" w:rsidRPr="00DA7994" w:rsidRDefault="003C7371" w:rsidP="003C7371">
      <w:pPr>
        <w:rPr>
          <w:b/>
        </w:rPr>
      </w:pPr>
      <w:r w:rsidRPr="00DA7994">
        <w:rPr>
          <w:b/>
        </w:rPr>
        <w:t>Dying to Work</w:t>
      </w:r>
    </w:p>
    <w:p w:rsidR="003C7371" w:rsidRPr="00DA7994" w:rsidRDefault="003C7371" w:rsidP="003C7371">
      <w:pPr>
        <w:pStyle w:val="ListParagraph"/>
        <w:numPr>
          <w:ilvl w:val="0"/>
          <w:numId w:val="1"/>
        </w:numPr>
      </w:pPr>
      <w:r w:rsidRPr="00DA7994">
        <w:t>The Trust formally adopts the Dying to Work Charter.</w:t>
      </w:r>
    </w:p>
    <w:p w:rsidR="008B32FC" w:rsidRPr="0010471D" w:rsidRDefault="008B32FC" w:rsidP="008B32FC">
      <w:pPr>
        <w:rPr>
          <w:b/>
        </w:rPr>
      </w:pPr>
      <w:r w:rsidRPr="0010471D">
        <w:rPr>
          <w:b/>
        </w:rPr>
        <w:t>Trade Unions</w:t>
      </w:r>
    </w:p>
    <w:p w:rsidR="003C7371" w:rsidRDefault="007E494C" w:rsidP="008B32FC">
      <w:pPr>
        <w:pStyle w:val="ListParagraph"/>
        <w:numPr>
          <w:ilvl w:val="0"/>
          <w:numId w:val="1"/>
        </w:numPr>
      </w:pPr>
      <w:r>
        <w:t xml:space="preserve">The Trust has agreed that it will continue with the current </w:t>
      </w:r>
      <w:r w:rsidR="0010471D">
        <w:t>arrangements</w:t>
      </w:r>
      <w:r>
        <w:t xml:space="preserve"> </w:t>
      </w:r>
      <w:r w:rsidR="0010471D">
        <w:t>regarding</w:t>
      </w:r>
      <w:r>
        <w:t xml:space="preserve"> Trade </w:t>
      </w:r>
      <w:r w:rsidRPr="00DA7994">
        <w:t>Unions</w:t>
      </w:r>
      <w:r w:rsidR="00AB4B87" w:rsidRPr="00DA7994">
        <w:t xml:space="preserve">, consultation and facility agreements. The Trust </w:t>
      </w:r>
      <w:r w:rsidR="0010471D" w:rsidRPr="00DA7994">
        <w:t>will</w:t>
      </w:r>
      <w:r w:rsidRPr="00DA7994">
        <w:t xml:space="preserve"> continue to have a p</w:t>
      </w:r>
      <w:r>
        <w:t xml:space="preserve">ositive relationship to </w:t>
      </w:r>
      <w:r w:rsidR="0010471D">
        <w:t>support</w:t>
      </w:r>
      <w:r>
        <w:t xml:space="preserve"> and foster successful employee relations.</w:t>
      </w:r>
      <w:r w:rsidR="003C7371">
        <w:t xml:space="preserve"> </w:t>
      </w:r>
    </w:p>
    <w:p w:rsidR="003C7371" w:rsidRPr="00DA7994" w:rsidRDefault="003C7371" w:rsidP="003C7371">
      <w:pPr>
        <w:rPr>
          <w:b/>
        </w:rPr>
      </w:pPr>
      <w:r w:rsidRPr="00DA7994">
        <w:rPr>
          <w:b/>
        </w:rPr>
        <w:lastRenderedPageBreak/>
        <w:t>Sandwell MBC Pledges</w:t>
      </w:r>
    </w:p>
    <w:p w:rsidR="008B32FC" w:rsidRPr="00DA7994" w:rsidRDefault="003C7371" w:rsidP="008B32FC">
      <w:pPr>
        <w:pStyle w:val="ListParagraph"/>
        <w:numPr>
          <w:ilvl w:val="0"/>
          <w:numId w:val="1"/>
        </w:numPr>
      </w:pPr>
      <w:r w:rsidRPr="00DA7994">
        <w:t>The Trust will implement the Pledges made by Sandwell MBC December 2016, such as providing a good working environment and encouraging employees to maintain a healthy work/life balance.</w:t>
      </w:r>
    </w:p>
    <w:sectPr w:rsidR="008B32FC" w:rsidRPr="00DA7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B8D"/>
    <w:multiLevelType w:val="hybridMultilevel"/>
    <w:tmpl w:val="0944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D7"/>
    <w:rsid w:val="00007ADC"/>
    <w:rsid w:val="0002676F"/>
    <w:rsid w:val="0010471D"/>
    <w:rsid w:val="002779BC"/>
    <w:rsid w:val="0038023A"/>
    <w:rsid w:val="003C70D7"/>
    <w:rsid w:val="003C7371"/>
    <w:rsid w:val="006D7B49"/>
    <w:rsid w:val="00712B12"/>
    <w:rsid w:val="007E494C"/>
    <w:rsid w:val="007F153E"/>
    <w:rsid w:val="008B32FC"/>
    <w:rsid w:val="0098405A"/>
    <w:rsid w:val="009A4F1F"/>
    <w:rsid w:val="00AB4B87"/>
    <w:rsid w:val="00B32111"/>
    <w:rsid w:val="00BF17EC"/>
    <w:rsid w:val="00CB612A"/>
    <w:rsid w:val="00CE4B52"/>
    <w:rsid w:val="00D3552B"/>
    <w:rsid w:val="00DA7994"/>
    <w:rsid w:val="00F5546F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9B61E2-6CA7-4671-B717-76CD880A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97590-9A66-46F3-AC4A-20C374CB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Lawrence</dc:creator>
  <cp:keywords/>
  <dc:description/>
  <cp:lastModifiedBy>t.barnsley@outlook.com</cp:lastModifiedBy>
  <cp:revision>2</cp:revision>
  <dcterms:created xsi:type="dcterms:W3CDTF">2018-04-20T08:39:00Z</dcterms:created>
  <dcterms:modified xsi:type="dcterms:W3CDTF">2018-04-20T08:39:00Z</dcterms:modified>
</cp:coreProperties>
</file>